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6E67" w:rsidRDefault="00B36E67" w:rsidP="00B36E67">
      <w:pPr>
        <w:pStyle w:val="CRCoverPage"/>
        <w:tabs>
          <w:tab w:val="right" w:pos="9639"/>
        </w:tabs>
        <w:spacing w:after="0"/>
        <w:rPr>
          <w:b/>
          <w:i/>
          <w:noProof/>
          <w:sz w:val="28"/>
        </w:rPr>
      </w:pPr>
      <w:r>
        <w:rPr>
          <w:b/>
          <w:noProof/>
          <w:sz w:val="24"/>
        </w:rPr>
        <w:t>3GPP TSG-SA5 Meeting #123</w:t>
      </w:r>
      <w:r>
        <w:rPr>
          <w:b/>
          <w:i/>
          <w:noProof/>
          <w:sz w:val="24"/>
        </w:rPr>
        <w:t xml:space="preserve"> </w:t>
      </w:r>
      <w:r>
        <w:rPr>
          <w:b/>
          <w:i/>
          <w:noProof/>
          <w:sz w:val="28"/>
        </w:rPr>
        <w:tab/>
        <w:t>S5-1911</w:t>
      </w:r>
      <w:r>
        <w:rPr>
          <w:b/>
          <w:i/>
          <w:noProof/>
          <w:sz w:val="28"/>
        </w:rPr>
        <w:t>94</w:t>
      </w:r>
    </w:p>
    <w:p w:rsidR="00B36E67" w:rsidRDefault="00B36E67" w:rsidP="00B36E67">
      <w:pPr>
        <w:pStyle w:val="CRCoverPage"/>
        <w:outlineLvl w:val="0"/>
        <w:rPr>
          <w:b/>
          <w:noProof/>
          <w:sz w:val="24"/>
        </w:rPr>
      </w:pPr>
      <w:r>
        <w:rPr>
          <w:b/>
          <w:noProof/>
          <w:sz w:val="24"/>
        </w:rPr>
        <w:t>Montreal,Canada, 21-25 January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p w:rsidR="000036B7" w:rsidRDefault="000036B7" w:rsidP="000036B7">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94F78">
        <w:rPr>
          <w:rFonts w:ascii="Arial" w:hAnsi="Arial"/>
          <w:b/>
          <w:lang w:val="en-US"/>
        </w:rPr>
        <w:t>Huawei</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9805A9" w:rsidRPr="009805A9">
        <w:rPr>
          <w:rFonts w:ascii="Arial" w:hAnsi="Arial" w:cs="Arial"/>
          <w:b/>
        </w:rPr>
        <w:t>Solution for communication service instances realized in a single network slice instance</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Pr="0044155D">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3128E">
        <w:rPr>
          <w:rFonts w:ascii="Arial" w:hAnsi="Arial"/>
          <w:b/>
        </w:rPr>
        <w:t>6.5.6</w:t>
      </w:r>
    </w:p>
    <w:p w:rsidR="00C022E3" w:rsidRDefault="00C022E3">
      <w:pPr>
        <w:pStyle w:val="Heading1"/>
      </w:pPr>
      <w:r>
        <w:t>1</w:t>
      </w:r>
      <w:r>
        <w:tab/>
        <w:t>Decision/action requested</w:t>
      </w:r>
    </w:p>
    <w:p w:rsidR="00B36E67" w:rsidRDefault="00B36E67" w:rsidP="00B36E67">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b/>
          <w:i/>
        </w:rPr>
        <w:t>The group is asked to discuss and agree on the proposal.</w:t>
      </w:r>
    </w:p>
    <w:p w:rsidR="00C022E3" w:rsidRDefault="00C022E3">
      <w:pPr>
        <w:pStyle w:val="Heading1"/>
      </w:pPr>
      <w:r>
        <w:t>2</w:t>
      </w:r>
      <w:r>
        <w:tab/>
        <w:t>References</w:t>
      </w:r>
    </w:p>
    <w:p w:rsidR="00A3167C" w:rsidRDefault="006E2D14" w:rsidP="00A3167C">
      <w:pPr>
        <w:pStyle w:val="Reference"/>
      </w:pPr>
      <w:r w:rsidRPr="00B64F32">
        <w:t>[1]</w:t>
      </w:r>
      <w:r w:rsidRPr="00B64F32">
        <w:tab/>
      </w:r>
      <w:r w:rsidR="00A3167C">
        <w:t>3GPP TS</w:t>
      </w:r>
      <w:r w:rsidR="00A3167C" w:rsidRPr="00B64F32">
        <w:t xml:space="preserve"> 28.</w:t>
      </w:r>
      <w:r w:rsidR="00A3167C">
        <w:t>530</w:t>
      </w:r>
      <w:r w:rsidR="00A3167C" w:rsidRPr="00B64F32">
        <w:t xml:space="preserve"> </w:t>
      </w:r>
      <w:r w:rsidR="00A3167C">
        <w:t>“</w:t>
      </w:r>
      <w:r w:rsidR="00A3167C" w:rsidRPr="00A3167C">
        <w:t>Concepts, use cases and requirements</w:t>
      </w:r>
      <w:r w:rsidR="00A3167C">
        <w:t>, v15.0.0”</w:t>
      </w:r>
    </w:p>
    <w:p w:rsidR="00C022E3" w:rsidRPr="00B64F32" w:rsidRDefault="00A3167C">
      <w:pPr>
        <w:pStyle w:val="Reference"/>
      </w:pPr>
      <w:r>
        <w:t>[2]</w:t>
      </w:r>
      <w:r>
        <w:tab/>
      </w:r>
      <w:r w:rsidR="006E2D14" w:rsidRPr="00B64F32">
        <w:t>3GPP TR</w:t>
      </w:r>
      <w:r w:rsidR="00C022E3" w:rsidRPr="00B64F32">
        <w:t xml:space="preserve"> </w:t>
      </w:r>
      <w:r w:rsidR="006E2D14" w:rsidRPr="00B64F32">
        <w:t>28.</w:t>
      </w:r>
      <w:r w:rsidR="0044155D">
        <w:t>805</w:t>
      </w:r>
      <w:r w:rsidR="00C022E3" w:rsidRPr="00B64F32">
        <w:t xml:space="preserve"> </w:t>
      </w:r>
      <w:r w:rsidR="00B64F32">
        <w:t>“</w:t>
      </w:r>
      <w:r w:rsidR="0044155D" w:rsidRPr="0044155D">
        <w:t>Study on management aspects of communication services</w:t>
      </w:r>
      <w:r w:rsidR="0044155D">
        <w:t>, v0.2.0</w:t>
      </w:r>
      <w:r w:rsidR="00B64F32">
        <w:t>”</w:t>
      </w:r>
    </w:p>
    <w:p w:rsidR="00C022E3" w:rsidRDefault="00C022E3">
      <w:pPr>
        <w:pStyle w:val="Heading1"/>
      </w:pPr>
      <w:r>
        <w:t>3</w:t>
      </w:r>
      <w:r>
        <w:tab/>
        <w:t>Rationale</w:t>
      </w:r>
    </w:p>
    <w:p w:rsidR="00416DDD" w:rsidRDefault="00416DDD">
      <w:r>
        <w:t xml:space="preserve">As described in 3GPP TS </w:t>
      </w:r>
      <w:r w:rsidR="00A3167C">
        <w:t xml:space="preserve">28.530 [1] Clause 4.1.3, network slices and network slice subnets can be shared by services using them, or different customers. </w:t>
      </w:r>
      <w:r w:rsidR="00675ED0">
        <w:t xml:space="preserve">In 3GPP TS 28.805, communication service management is described from customer, service and resource views. Accordingly, CSMF has functionalities regarding customer aspects and service and resource aspects as shown in </w:t>
      </w:r>
      <w:r>
        <w:t>the following:</w:t>
      </w:r>
    </w:p>
    <w:p w:rsidR="00416DDD" w:rsidRPr="00416DDD" w:rsidRDefault="00416DDD">
      <w:pPr>
        <w:rPr>
          <w:b/>
        </w:rPr>
      </w:pPr>
      <w:r w:rsidRPr="00416DDD">
        <w:rPr>
          <w:b/>
        </w:rPr>
        <w:t>*************</w:t>
      </w:r>
      <w:r w:rsidR="00C24598">
        <w:rPr>
          <w:b/>
        </w:rPr>
        <w:t>**************** Extract from TR</w:t>
      </w:r>
      <w:r w:rsidRPr="00416DDD">
        <w:rPr>
          <w:b/>
        </w:rPr>
        <w:t xml:space="preserve"> 28.805 v0.2.0 </w:t>
      </w:r>
      <w:r w:rsidR="00A3167C">
        <w:rPr>
          <w:b/>
        </w:rPr>
        <w:t xml:space="preserve">[2] </w:t>
      </w:r>
      <w:r w:rsidRPr="00416DDD">
        <w:rPr>
          <w:b/>
        </w:rPr>
        <w:t>******</w:t>
      </w:r>
      <w:r>
        <w:rPr>
          <w:b/>
        </w:rPr>
        <w:t>*******************************</w:t>
      </w:r>
    </w:p>
    <w:p w:rsidR="00C022E3" w:rsidRDefault="00416DDD" w:rsidP="00416DDD">
      <w:pPr>
        <w:jc w:val="center"/>
        <w:rPr>
          <w:noProof/>
        </w:rPr>
      </w:pPr>
      <w:r w:rsidRPr="00EF55A9">
        <w:rPr>
          <w:noProof/>
          <w:lang w:eastAsia="zh-CN"/>
        </w:rPr>
        <w:drawing>
          <wp:inline distT="0" distB="0" distL="0" distR="0">
            <wp:extent cx="1455420" cy="254571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55420" cy="2545715"/>
                    </a:xfrm>
                    <a:prstGeom prst="rect">
                      <a:avLst/>
                    </a:prstGeom>
                    <a:noFill/>
                    <a:ln>
                      <a:noFill/>
                    </a:ln>
                  </pic:spPr>
                </pic:pic>
              </a:graphicData>
            </a:graphic>
          </wp:inline>
        </w:drawing>
      </w:r>
    </w:p>
    <w:p w:rsidR="00416DDD" w:rsidRDefault="00416DDD" w:rsidP="00416DDD">
      <w:pPr>
        <w:pStyle w:val="B1"/>
        <w:ind w:left="0" w:firstLine="0"/>
        <w:jc w:val="center"/>
        <w:rPr>
          <w:noProof/>
        </w:rPr>
      </w:pPr>
      <w:r>
        <w:rPr>
          <w:noProof/>
        </w:rPr>
        <w:t>Figure 4.4.2.1: Customer aspects as well as, service and resource aspects regarding CSMF</w:t>
      </w:r>
    </w:p>
    <w:p w:rsidR="00416DDD" w:rsidRPr="00416DDD" w:rsidRDefault="00416DDD" w:rsidP="00416DDD">
      <w:pPr>
        <w:rPr>
          <w:b/>
        </w:rPr>
      </w:pPr>
      <w:r w:rsidRPr="00416DDD">
        <w:rPr>
          <w:b/>
        </w:rPr>
        <w:t>*************************** End of e</w:t>
      </w:r>
      <w:r w:rsidR="00C24598">
        <w:rPr>
          <w:b/>
        </w:rPr>
        <w:t>xtract from TR</w:t>
      </w:r>
      <w:r w:rsidRPr="00416DDD">
        <w:rPr>
          <w:b/>
        </w:rPr>
        <w:t xml:space="preserve"> 28.805 v0.2.0 </w:t>
      </w:r>
      <w:r w:rsidR="00A3167C">
        <w:rPr>
          <w:b/>
        </w:rPr>
        <w:t>[2]</w:t>
      </w:r>
      <w:r w:rsidRPr="00416DDD">
        <w:rPr>
          <w:b/>
        </w:rPr>
        <w:t>***</w:t>
      </w:r>
      <w:r>
        <w:rPr>
          <w:b/>
        </w:rPr>
        <w:t>*******************************</w:t>
      </w:r>
    </w:p>
    <w:p w:rsidR="00416DDD" w:rsidRDefault="009805A9">
      <w:r>
        <w:t xml:space="preserve">Also, 3GPP TR 28.805 [2] describes a use case for communication service instances realized in a single network slice instance in Clause 5.3. </w:t>
      </w:r>
      <w:r w:rsidR="00EC6168">
        <w:t xml:space="preserve">This proposal provides a potential solution for </w:t>
      </w:r>
      <w:r>
        <w:t>this use case, when the service provisioning capability of the NSI is known</w:t>
      </w:r>
      <w:r w:rsidR="00D02A78">
        <w:t>. Note that the network itself is transparent to the CSI provider at this point, i.e., only service and customer facing aspects of CSM are considered. Differently than a non-shared NSI, the mutual effects of different services, as well as different requirements and policies of several customers need to be considered while determining the feasibility of provisioning the requested service.</w:t>
      </w:r>
    </w:p>
    <w:p w:rsidR="00C022E3" w:rsidRDefault="00C022E3">
      <w:pPr>
        <w:pStyle w:val="Heading1"/>
      </w:pPr>
      <w:r>
        <w:t>4</w:t>
      </w:r>
      <w:r>
        <w:tab/>
        <w:t>Detailed proposal</w:t>
      </w:r>
    </w:p>
    <w:p w:rsidR="00B36E67" w:rsidRDefault="00B36E67" w:rsidP="00B36E67">
      <w:r>
        <w:t>This document proposes to add following text to TR 28</w:t>
      </w:r>
      <w:r>
        <w:rPr>
          <w:lang w:val="en-US"/>
        </w:rPr>
        <w:t>.805 [</w:t>
      </w:r>
      <w:r>
        <w:rPr>
          <w:lang w:val="en-US"/>
        </w:rPr>
        <w:t>2</w:t>
      </w:r>
      <w:r>
        <w:rPr>
          <w:lang w:val="en-US"/>
        </w:rPr>
        <w:t>]</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E67" w:rsidRPr="00477531" w:rsidTr="00F82926">
        <w:tc>
          <w:tcPr>
            <w:tcW w:w="9639" w:type="dxa"/>
            <w:shd w:val="clear" w:color="auto" w:fill="FFFFCC"/>
            <w:vAlign w:val="center"/>
          </w:tcPr>
          <w:p w:rsidR="00B36E67" w:rsidRPr="00477531" w:rsidRDefault="00B36E67" w:rsidP="00F8292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rsidR="00B36E67" w:rsidRDefault="00B36E67" w:rsidP="00B36E67">
      <w:pPr>
        <w:rPr>
          <w:rFonts w:eastAsia="MS Mincho"/>
        </w:rPr>
      </w:pPr>
    </w:p>
    <w:p w:rsidR="00B64F32" w:rsidRDefault="00B64F32" w:rsidP="00B64F32"/>
    <w:p w:rsidR="00E46541" w:rsidRDefault="00E46541" w:rsidP="00E46541">
      <w:pPr>
        <w:pStyle w:val="Heading1"/>
      </w:pPr>
      <w:bookmarkStart w:id="2" w:name="_Toc525548782"/>
      <w:bookmarkStart w:id="3" w:name="_Toc527106888"/>
      <w:bookmarkStart w:id="4" w:name="_Toc530254300"/>
      <w:bookmarkStart w:id="5" w:name="_Toc527106886"/>
      <w:bookmarkStart w:id="6" w:name="_Toc530254288"/>
      <w:r>
        <w:lastRenderedPageBreak/>
        <w:t>6</w:t>
      </w:r>
      <w:r>
        <w:tab/>
        <w:t>Potential solutions</w:t>
      </w:r>
      <w:bookmarkEnd w:id="2"/>
      <w:bookmarkEnd w:id="3"/>
      <w:bookmarkEnd w:id="4"/>
    </w:p>
    <w:bookmarkEnd w:id="5"/>
    <w:bookmarkEnd w:id="6"/>
    <w:p w:rsidR="00B36E67" w:rsidRDefault="00B36E67" w:rsidP="00B36E67">
      <w:pPr>
        <w:pStyle w:val="Heading2"/>
        <w:rPr>
          <w:ins w:id="7" w:author="Huawei" w:date="2019-01-11T15:12:00Z"/>
        </w:rPr>
      </w:pPr>
      <w:ins w:id="8" w:author="Huawei" w:date="2019-01-11T15:12:00Z">
        <w:r>
          <w:t>6</w:t>
        </w:r>
        <w:r w:rsidRPr="00CA4EBA">
          <w:t>.</w:t>
        </w:r>
        <w:r>
          <w:rPr>
            <w:lang w:eastAsia="zh-CN"/>
          </w:rPr>
          <w:t>X</w:t>
        </w:r>
        <w:r w:rsidRPr="00CA4EBA">
          <w:tab/>
        </w:r>
        <w:r>
          <w:rPr>
            <w:rFonts w:eastAsia="Times New Roman"/>
          </w:rPr>
          <w:t>Solution for communication service instances realized in a single network slice instance</w:t>
        </w:r>
      </w:ins>
    </w:p>
    <w:p w:rsidR="00B36E67" w:rsidRDefault="00B36E67" w:rsidP="00B36E67">
      <w:pPr>
        <w:rPr>
          <w:ins w:id="9" w:author="Huawei" w:date="2019-01-11T15:12:00Z"/>
        </w:rPr>
      </w:pPr>
      <w:ins w:id="10" w:author="Huawei" w:date="2019-01-11T15:12:00Z">
        <w:r>
          <w:t>The customer provides service requirements. The NSI resources are shared based on service requirements (in case of sharing the same slice for different services). Note that this assumes the case where the network itself is transparent to the CSI provider at this point, i.e., only service and customer facing aspects of CSMF are considered. Differently than a non-shared NSI, the mutual effects of different services, as well as different requirements and policies of several customers need to be considered while determining the feasibility of provisioning the requested service.</w:t>
        </w:r>
      </w:ins>
    </w:p>
    <w:p w:rsidR="00B36E67" w:rsidRDefault="00B36E67" w:rsidP="00B36E67">
      <w:pPr>
        <w:rPr>
          <w:ins w:id="11" w:author="Huawei" w:date="2019-01-11T15:12:00Z"/>
        </w:rPr>
      </w:pPr>
      <w:ins w:id="12" w:author="Huawei" w:date="2019-01-11T15:12:00Z">
        <w:r>
          <w:t>Detailed explanation of steps are as follows.</w:t>
        </w:r>
      </w:ins>
    </w:p>
    <w:p w:rsidR="00B36E67" w:rsidRDefault="00B36E67" w:rsidP="00B36E67">
      <w:pPr>
        <w:pStyle w:val="ListParagraph"/>
        <w:numPr>
          <w:ilvl w:val="0"/>
          <w:numId w:val="22"/>
        </w:numPr>
        <w:rPr>
          <w:ins w:id="13" w:author="Huawei" w:date="2019-01-11T15:12:00Z"/>
        </w:rPr>
      </w:pPr>
      <w:ins w:id="14" w:author="Huawei" w:date="2019-01-11T15:12:00Z">
        <w:r>
          <w:t>CSMF receives an intent or request for service allocation.</w:t>
        </w:r>
      </w:ins>
    </w:p>
    <w:p w:rsidR="00B36E67" w:rsidRDefault="00B36E67" w:rsidP="00B36E67">
      <w:pPr>
        <w:pStyle w:val="ListParagraph"/>
        <w:numPr>
          <w:ilvl w:val="1"/>
          <w:numId w:val="22"/>
        </w:numPr>
        <w:rPr>
          <w:ins w:id="15" w:author="Huawei" w:date="2019-01-11T15:12:00Z"/>
        </w:rPr>
      </w:pPr>
      <w:ins w:id="16" w:author="Huawei" w:date="2019-01-11T15:12:00Z">
        <w:r>
          <w:t>If an intent is received, IDM services are utilized.</w:t>
        </w:r>
      </w:ins>
    </w:p>
    <w:p w:rsidR="00B36E67" w:rsidRDefault="00B36E67" w:rsidP="00B36E67">
      <w:pPr>
        <w:pStyle w:val="ListParagraph"/>
        <w:numPr>
          <w:ilvl w:val="0"/>
          <w:numId w:val="22"/>
        </w:numPr>
        <w:rPr>
          <w:ins w:id="17" w:author="Huawei" w:date="2019-01-11T15:12:00Z"/>
        </w:rPr>
      </w:pPr>
      <w:ins w:id="18" w:author="Huawei" w:date="2019-01-11T15:12:00Z">
        <w:r>
          <w:t xml:space="preserve">If CSMF is not already provided with network resource information converted to service capabilities, it may request the service capabilities from the NSI provider. </w:t>
        </w:r>
      </w:ins>
    </w:p>
    <w:p w:rsidR="00B36E67" w:rsidRDefault="00B36E67" w:rsidP="00B36E67">
      <w:pPr>
        <w:pStyle w:val="ListParagraph"/>
        <w:numPr>
          <w:ilvl w:val="1"/>
          <w:numId w:val="22"/>
        </w:numPr>
        <w:rPr>
          <w:ins w:id="19" w:author="Huawei" w:date="2019-01-11T15:12:00Z"/>
        </w:rPr>
      </w:pPr>
      <w:ins w:id="20" w:author="Huawei" w:date="2019-01-11T15:12:00Z">
        <w:r>
          <w:t xml:space="preserve">If some network components are obtained by another provider, service </w:t>
        </w:r>
        <w:r>
          <w:t>requirements</w:t>
        </w:r>
        <w:r>
          <w:t xml:space="preserve"> may be given to this provider and service capabilities can be obtained. </w:t>
        </w:r>
      </w:ins>
    </w:p>
    <w:p w:rsidR="00B36E67" w:rsidRDefault="00B36E67" w:rsidP="00B36E67">
      <w:pPr>
        <w:pStyle w:val="ListParagraph"/>
        <w:numPr>
          <w:ilvl w:val="1"/>
          <w:numId w:val="22"/>
        </w:numPr>
        <w:rPr>
          <w:ins w:id="21" w:author="Huawei" w:date="2019-01-11T15:12:00Z"/>
        </w:rPr>
      </w:pPr>
      <w:ins w:id="22" w:author="Huawei" w:date="2019-01-11T15:12:00Z">
        <w:r>
          <w:t>CSMF receives the analysis report.</w:t>
        </w:r>
      </w:ins>
    </w:p>
    <w:p w:rsidR="00B36E67" w:rsidRDefault="00B36E67" w:rsidP="00B36E67">
      <w:pPr>
        <w:pStyle w:val="ListParagraph"/>
        <w:numPr>
          <w:ilvl w:val="0"/>
          <w:numId w:val="22"/>
        </w:numPr>
        <w:rPr>
          <w:ins w:id="23" w:author="Huawei" w:date="2019-01-11T15:12:00Z"/>
        </w:rPr>
      </w:pPr>
      <w:ins w:id="24" w:author="Huawei" w:date="2019-01-11T15:12:00Z">
        <w:r>
          <w:t>CSMF sends the list of services to MDAF and other service information that may be required for MDAF analysis, e.g., service policies and requirements.</w:t>
        </w:r>
      </w:ins>
    </w:p>
    <w:p w:rsidR="00B36E67" w:rsidRDefault="00B36E67" w:rsidP="00B36E67">
      <w:pPr>
        <w:pStyle w:val="ListParagraph"/>
        <w:numPr>
          <w:ilvl w:val="0"/>
          <w:numId w:val="22"/>
        </w:numPr>
        <w:rPr>
          <w:ins w:id="25" w:author="Huawei" w:date="2019-01-11T15:12:00Z"/>
        </w:rPr>
      </w:pPr>
      <w:ins w:id="26" w:author="Huawei" w:date="2019-01-11T15:12:00Z">
        <w:r>
          <w:t>MDAF may use historical analysis of services sharing the NSI.</w:t>
        </w:r>
      </w:ins>
    </w:p>
    <w:p w:rsidR="00B36E67" w:rsidRDefault="00B36E67" w:rsidP="00B36E67">
      <w:pPr>
        <w:pStyle w:val="ListParagraph"/>
        <w:numPr>
          <w:ilvl w:val="1"/>
          <w:numId w:val="22"/>
        </w:numPr>
        <w:rPr>
          <w:ins w:id="27" w:author="Huawei" w:date="2019-01-11T15:12:00Z"/>
        </w:rPr>
      </w:pPr>
      <w:ins w:id="28" w:author="Huawei" w:date="2019-01-11T15:12:00Z">
        <w:r>
          <w:t xml:space="preserve">CN traffic load analysis and policies can be queried. </w:t>
        </w:r>
      </w:ins>
    </w:p>
    <w:p w:rsidR="00B36E67" w:rsidRDefault="00B36E67" w:rsidP="00B36E67">
      <w:pPr>
        <w:pStyle w:val="ListParagraph"/>
        <w:numPr>
          <w:ilvl w:val="1"/>
          <w:numId w:val="22"/>
        </w:numPr>
        <w:rPr>
          <w:ins w:id="29" w:author="Huawei" w:date="2019-01-11T15:12:00Z"/>
        </w:rPr>
      </w:pPr>
      <w:ins w:id="30" w:author="Huawei" w:date="2019-01-11T15:12:00Z">
        <w:r>
          <w:t>NSMS and NSSMS Providers of MDAS Provider may request traffic load and similar analysis from NWDAF.</w:t>
        </w:r>
      </w:ins>
    </w:p>
    <w:p w:rsidR="00B36E67" w:rsidRDefault="00B36E67" w:rsidP="00B36E67">
      <w:pPr>
        <w:pStyle w:val="ListParagraph"/>
        <w:numPr>
          <w:ilvl w:val="1"/>
          <w:numId w:val="22"/>
        </w:numPr>
        <w:rPr>
          <w:ins w:id="31" w:author="Huawei" w:date="2019-01-11T15:12:00Z"/>
        </w:rPr>
      </w:pPr>
      <w:ins w:id="32" w:author="Huawei" w:date="2019-01-11T15:12:00Z">
        <w:r>
          <w:t>Requests regarding the policies may be sent to PCF and NSSF.</w:t>
        </w:r>
      </w:ins>
    </w:p>
    <w:p w:rsidR="00B36E67" w:rsidRDefault="00B36E67" w:rsidP="00B36E67">
      <w:pPr>
        <w:pStyle w:val="ListParagraph"/>
        <w:numPr>
          <w:ilvl w:val="1"/>
          <w:numId w:val="22"/>
        </w:numPr>
        <w:rPr>
          <w:ins w:id="33" w:author="Huawei" w:date="2019-01-11T15:12:00Z"/>
        </w:rPr>
      </w:pPr>
      <w:ins w:id="34" w:author="Huawei" w:date="2019-01-11T15:12:00Z">
        <w:r>
          <w:t>RAN load and policies are queried.</w:t>
        </w:r>
      </w:ins>
    </w:p>
    <w:p w:rsidR="00B36E67" w:rsidRDefault="00B36E67" w:rsidP="00B36E67">
      <w:pPr>
        <w:pStyle w:val="ListParagraph"/>
        <w:numPr>
          <w:ilvl w:val="0"/>
          <w:numId w:val="22"/>
        </w:numPr>
        <w:rPr>
          <w:ins w:id="35" w:author="Huawei" w:date="2019-01-11T15:12:00Z"/>
        </w:rPr>
      </w:pPr>
      <w:ins w:id="36" w:author="Huawei" w:date="2019-01-11T15:12:00Z">
        <w:r>
          <w:t xml:space="preserve">CSMF evaluates the feasibility of adding the requested service by using service-level analysis and predictions. </w:t>
        </w:r>
      </w:ins>
    </w:p>
    <w:p w:rsidR="00B36E67" w:rsidRDefault="00B36E67" w:rsidP="00B36E67">
      <w:pPr>
        <w:pStyle w:val="ListParagraph"/>
        <w:numPr>
          <w:ilvl w:val="0"/>
          <w:numId w:val="22"/>
        </w:numPr>
        <w:rPr>
          <w:ins w:id="37" w:author="Huawei" w:date="2019-01-11T15:12:00Z"/>
        </w:rPr>
      </w:pPr>
      <w:ins w:id="38" w:author="Huawei" w:date="2019-01-11T15:12:00Z">
        <w:r>
          <w:t>The customer receives response.</w:t>
        </w:r>
      </w:ins>
    </w:p>
    <w:p w:rsidR="00B36E67" w:rsidRDefault="00B36E67" w:rsidP="00B36E67">
      <w:pPr>
        <w:pStyle w:val="ListParagraph"/>
        <w:numPr>
          <w:ilvl w:val="1"/>
          <w:numId w:val="22"/>
        </w:numPr>
        <w:rPr>
          <w:ins w:id="39" w:author="Huawei" w:date="2019-01-11T15:12:00Z"/>
        </w:rPr>
      </w:pPr>
      <w:ins w:id="40" w:author="Huawei" w:date="2019-01-11T15:12:00Z">
        <w:r>
          <w:t xml:space="preserve">If the service is feasible, the customer receives acknowledgement along with necessary information about CSI, e.g., the identifier and so on. </w:t>
        </w:r>
      </w:ins>
    </w:p>
    <w:p w:rsidR="00B36E67" w:rsidRDefault="00B36E67" w:rsidP="00B36E67">
      <w:pPr>
        <w:pStyle w:val="ListParagraph"/>
        <w:numPr>
          <w:ilvl w:val="1"/>
          <w:numId w:val="22"/>
        </w:numPr>
        <w:rPr>
          <w:ins w:id="41" w:author="Huawei" w:date="2019-01-11T15:12:00Z"/>
        </w:rPr>
      </w:pPr>
      <w:ins w:id="42" w:author="Huawei" w:date="2019-01-11T15:12:00Z">
        <w:r>
          <w:t xml:space="preserve">If the service is not feasible, the response includes rejection. Rejection reasons may be provided depending on the exposure to the customer.  </w:t>
        </w:r>
      </w:ins>
    </w:p>
    <w:p w:rsidR="00B36E67" w:rsidRDefault="00B36E67" w:rsidP="00B36E67">
      <w:pPr>
        <w:rPr>
          <w:ins w:id="43" w:author="Huawei" w:date="2019-01-11T15:12:00Z"/>
        </w:rPr>
      </w:pPr>
      <w:bookmarkStart w:id="44" w:name="_GoBack"/>
      <w:bookmarkEnd w:id="44"/>
    </w:p>
    <w:p w:rsidR="00B36E67" w:rsidRDefault="00B36E67" w:rsidP="00E351F9"/>
    <w:p w:rsidR="00B36E67" w:rsidRPr="001D1605" w:rsidRDefault="00B36E67" w:rsidP="00B36E67">
      <w:pPr>
        <w:rPr>
          <w:rFonts w:eastAsia="MS Minch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36E67" w:rsidRPr="00477531" w:rsidTr="00F82926">
        <w:tc>
          <w:tcPr>
            <w:tcW w:w="9639" w:type="dxa"/>
            <w:shd w:val="clear" w:color="auto" w:fill="FFFFCC"/>
            <w:vAlign w:val="center"/>
          </w:tcPr>
          <w:p w:rsidR="00B36E67" w:rsidRPr="00477531" w:rsidRDefault="00B36E67" w:rsidP="00F82926">
            <w:pPr>
              <w:jc w:val="center"/>
              <w:rPr>
                <w:rFonts w:ascii="Arial" w:hAnsi="Arial" w:cs="Arial"/>
                <w:b/>
                <w:bCs/>
                <w:sz w:val="28"/>
                <w:szCs w:val="28"/>
              </w:rPr>
            </w:pPr>
            <w:r>
              <w:rPr>
                <w:rFonts w:ascii="Arial" w:hAnsi="Arial" w:cs="Arial"/>
                <w:b/>
                <w:bCs/>
                <w:sz w:val="28"/>
                <w:szCs w:val="28"/>
                <w:lang w:eastAsia="zh-CN"/>
              </w:rPr>
              <w:t>End of change</w:t>
            </w:r>
          </w:p>
        </w:tc>
      </w:tr>
    </w:tbl>
    <w:p w:rsidR="00B36E67" w:rsidRPr="0044208B" w:rsidRDefault="00B36E67" w:rsidP="00B36E67">
      <w:pPr>
        <w:pStyle w:val="B1"/>
        <w:ind w:left="0" w:firstLine="0"/>
        <w:rPr>
          <w:rFonts w:eastAsia="MS Mincho"/>
        </w:rPr>
      </w:pPr>
    </w:p>
    <w:p w:rsidR="00B36E67" w:rsidRPr="00E351F9" w:rsidRDefault="00B36E67" w:rsidP="00E351F9"/>
    <w:sectPr w:rsidR="00B36E67" w:rsidRPr="00E351F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7409" w:rsidRDefault="00197409">
      <w:r>
        <w:separator/>
      </w:r>
    </w:p>
  </w:endnote>
  <w:endnote w:type="continuationSeparator" w:id="0">
    <w:p w:rsidR="00197409" w:rsidRDefault="0019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7409" w:rsidRDefault="00197409">
      <w:r>
        <w:separator/>
      </w:r>
    </w:p>
  </w:footnote>
  <w:footnote w:type="continuationSeparator" w:id="0">
    <w:p w:rsidR="00197409" w:rsidRDefault="001974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BF2594"/>
    <w:multiLevelType w:val="hybridMultilevel"/>
    <w:tmpl w:val="157226EE"/>
    <w:lvl w:ilvl="0" w:tplc="50BA84CC">
      <w:start w:val="5"/>
      <w:numFmt w:val="bullet"/>
      <w:lvlText w:val="-"/>
      <w:lvlJc w:val="left"/>
      <w:pPr>
        <w:ind w:left="331" w:hanging="360"/>
      </w:pPr>
      <w:rPr>
        <w:rFonts w:ascii="Arial" w:eastAsia="宋体" w:hAnsi="Arial" w:cs="Arial" w:hint="default"/>
      </w:rPr>
    </w:lvl>
    <w:lvl w:ilvl="1" w:tplc="04090003" w:tentative="1">
      <w:start w:val="1"/>
      <w:numFmt w:val="bullet"/>
      <w:lvlText w:val="o"/>
      <w:lvlJc w:val="left"/>
      <w:pPr>
        <w:ind w:left="1051" w:hanging="360"/>
      </w:pPr>
      <w:rPr>
        <w:rFonts w:ascii="Courier New" w:hAnsi="Courier New" w:cs="Courier New" w:hint="default"/>
      </w:rPr>
    </w:lvl>
    <w:lvl w:ilvl="2" w:tplc="04090005" w:tentative="1">
      <w:start w:val="1"/>
      <w:numFmt w:val="bullet"/>
      <w:lvlText w:val=""/>
      <w:lvlJc w:val="left"/>
      <w:pPr>
        <w:ind w:left="1771" w:hanging="360"/>
      </w:pPr>
      <w:rPr>
        <w:rFonts w:ascii="Wingdings" w:hAnsi="Wingdings" w:hint="default"/>
      </w:rPr>
    </w:lvl>
    <w:lvl w:ilvl="3" w:tplc="04090001" w:tentative="1">
      <w:start w:val="1"/>
      <w:numFmt w:val="bullet"/>
      <w:lvlText w:val=""/>
      <w:lvlJc w:val="left"/>
      <w:pPr>
        <w:ind w:left="2491" w:hanging="360"/>
      </w:pPr>
      <w:rPr>
        <w:rFonts w:ascii="Symbol" w:hAnsi="Symbol" w:hint="default"/>
      </w:rPr>
    </w:lvl>
    <w:lvl w:ilvl="4" w:tplc="04090003" w:tentative="1">
      <w:start w:val="1"/>
      <w:numFmt w:val="bullet"/>
      <w:lvlText w:val="o"/>
      <w:lvlJc w:val="left"/>
      <w:pPr>
        <w:ind w:left="3211" w:hanging="360"/>
      </w:pPr>
      <w:rPr>
        <w:rFonts w:ascii="Courier New" w:hAnsi="Courier New" w:cs="Courier New" w:hint="default"/>
      </w:rPr>
    </w:lvl>
    <w:lvl w:ilvl="5" w:tplc="04090005" w:tentative="1">
      <w:start w:val="1"/>
      <w:numFmt w:val="bullet"/>
      <w:lvlText w:val=""/>
      <w:lvlJc w:val="left"/>
      <w:pPr>
        <w:ind w:left="3931" w:hanging="360"/>
      </w:pPr>
      <w:rPr>
        <w:rFonts w:ascii="Wingdings" w:hAnsi="Wingdings" w:hint="default"/>
      </w:rPr>
    </w:lvl>
    <w:lvl w:ilvl="6" w:tplc="04090001" w:tentative="1">
      <w:start w:val="1"/>
      <w:numFmt w:val="bullet"/>
      <w:lvlText w:val=""/>
      <w:lvlJc w:val="left"/>
      <w:pPr>
        <w:ind w:left="4651" w:hanging="360"/>
      </w:pPr>
      <w:rPr>
        <w:rFonts w:ascii="Symbol" w:hAnsi="Symbol" w:hint="default"/>
      </w:rPr>
    </w:lvl>
    <w:lvl w:ilvl="7" w:tplc="04090003" w:tentative="1">
      <w:start w:val="1"/>
      <w:numFmt w:val="bullet"/>
      <w:lvlText w:val="o"/>
      <w:lvlJc w:val="left"/>
      <w:pPr>
        <w:ind w:left="5371" w:hanging="360"/>
      </w:pPr>
      <w:rPr>
        <w:rFonts w:ascii="Courier New" w:hAnsi="Courier New" w:cs="Courier New" w:hint="default"/>
      </w:rPr>
    </w:lvl>
    <w:lvl w:ilvl="8" w:tplc="04090005" w:tentative="1">
      <w:start w:val="1"/>
      <w:numFmt w:val="bullet"/>
      <w:lvlText w:val=""/>
      <w:lvlJc w:val="left"/>
      <w:pPr>
        <w:ind w:left="6091"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BF074DC"/>
    <w:multiLevelType w:val="hybridMultilevel"/>
    <w:tmpl w:val="E83E2EA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5B087C96"/>
    <w:multiLevelType w:val="hybridMultilevel"/>
    <w:tmpl w:val="95C64E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0"/>
  </w:num>
  <w:num w:numId="9">
    <w:abstractNumId w:val="17"/>
  </w:num>
  <w:num w:numId="10">
    <w:abstractNumId w:val="19"/>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2"/>
  </w:num>
  <w:num w:numId="2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6B7"/>
    <w:rsid w:val="00012515"/>
    <w:rsid w:val="00074722"/>
    <w:rsid w:val="000819D8"/>
    <w:rsid w:val="00085A6F"/>
    <w:rsid w:val="000934A6"/>
    <w:rsid w:val="000A2C6C"/>
    <w:rsid w:val="000A4660"/>
    <w:rsid w:val="000C24B3"/>
    <w:rsid w:val="000D1B5B"/>
    <w:rsid w:val="000E6D40"/>
    <w:rsid w:val="0010401F"/>
    <w:rsid w:val="001062AE"/>
    <w:rsid w:val="00157200"/>
    <w:rsid w:val="00173FA3"/>
    <w:rsid w:val="00177FD0"/>
    <w:rsid w:val="00197409"/>
    <w:rsid w:val="001B1652"/>
    <w:rsid w:val="001C3EC8"/>
    <w:rsid w:val="001D2BD4"/>
    <w:rsid w:val="001D6911"/>
    <w:rsid w:val="00201947"/>
    <w:rsid w:val="0020395B"/>
    <w:rsid w:val="002062C0"/>
    <w:rsid w:val="00215130"/>
    <w:rsid w:val="002316D6"/>
    <w:rsid w:val="00244C9A"/>
    <w:rsid w:val="00267056"/>
    <w:rsid w:val="00292849"/>
    <w:rsid w:val="002A1857"/>
    <w:rsid w:val="0030628A"/>
    <w:rsid w:val="00314E65"/>
    <w:rsid w:val="00327B9D"/>
    <w:rsid w:val="00371032"/>
    <w:rsid w:val="00371B44"/>
    <w:rsid w:val="00395E00"/>
    <w:rsid w:val="003C122B"/>
    <w:rsid w:val="003C5A97"/>
    <w:rsid w:val="003E5AA2"/>
    <w:rsid w:val="003F52B2"/>
    <w:rsid w:val="00402FBD"/>
    <w:rsid w:val="00416DDD"/>
    <w:rsid w:val="00440414"/>
    <w:rsid w:val="0044155D"/>
    <w:rsid w:val="004C31D2"/>
    <w:rsid w:val="004C4B2E"/>
    <w:rsid w:val="004C533B"/>
    <w:rsid w:val="004C57D6"/>
    <w:rsid w:val="004D55C2"/>
    <w:rsid w:val="00516F55"/>
    <w:rsid w:val="00521131"/>
    <w:rsid w:val="00533AB8"/>
    <w:rsid w:val="00537FC6"/>
    <w:rsid w:val="00543FA7"/>
    <w:rsid w:val="005729C4"/>
    <w:rsid w:val="0059227B"/>
    <w:rsid w:val="005B795D"/>
    <w:rsid w:val="00613820"/>
    <w:rsid w:val="00652248"/>
    <w:rsid w:val="00652F43"/>
    <w:rsid w:val="00657B80"/>
    <w:rsid w:val="00675B3C"/>
    <w:rsid w:val="00675ED0"/>
    <w:rsid w:val="006817E6"/>
    <w:rsid w:val="00694F78"/>
    <w:rsid w:val="006A7758"/>
    <w:rsid w:val="006D05EA"/>
    <w:rsid w:val="006D340A"/>
    <w:rsid w:val="006E2D14"/>
    <w:rsid w:val="007043E8"/>
    <w:rsid w:val="007358F5"/>
    <w:rsid w:val="007376C7"/>
    <w:rsid w:val="00760BB0"/>
    <w:rsid w:val="007666FA"/>
    <w:rsid w:val="007A1175"/>
    <w:rsid w:val="007C27B0"/>
    <w:rsid w:val="007D0693"/>
    <w:rsid w:val="007F300B"/>
    <w:rsid w:val="008014C3"/>
    <w:rsid w:val="008031E7"/>
    <w:rsid w:val="00805C45"/>
    <w:rsid w:val="00876B9A"/>
    <w:rsid w:val="008B0248"/>
    <w:rsid w:val="00926ABD"/>
    <w:rsid w:val="00936F66"/>
    <w:rsid w:val="00947F4E"/>
    <w:rsid w:val="00966D47"/>
    <w:rsid w:val="009675B8"/>
    <w:rsid w:val="009805A9"/>
    <w:rsid w:val="009C0DED"/>
    <w:rsid w:val="00A3128E"/>
    <w:rsid w:val="00A3167C"/>
    <w:rsid w:val="00A37D7F"/>
    <w:rsid w:val="00A84A94"/>
    <w:rsid w:val="00AD1DAA"/>
    <w:rsid w:val="00AF1E23"/>
    <w:rsid w:val="00B01AFF"/>
    <w:rsid w:val="00B05CC7"/>
    <w:rsid w:val="00B11826"/>
    <w:rsid w:val="00B27E39"/>
    <w:rsid w:val="00B36E67"/>
    <w:rsid w:val="00B44C6C"/>
    <w:rsid w:val="00B54C0A"/>
    <w:rsid w:val="00B64F32"/>
    <w:rsid w:val="00B87A0D"/>
    <w:rsid w:val="00C022E3"/>
    <w:rsid w:val="00C063D8"/>
    <w:rsid w:val="00C24598"/>
    <w:rsid w:val="00C27E84"/>
    <w:rsid w:val="00C4712D"/>
    <w:rsid w:val="00C8199C"/>
    <w:rsid w:val="00C94F55"/>
    <w:rsid w:val="00CA7D62"/>
    <w:rsid w:val="00CB07A8"/>
    <w:rsid w:val="00D02A78"/>
    <w:rsid w:val="00D2160D"/>
    <w:rsid w:val="00D437FF"/>
    <w:rsid w:val="00D5130C"/>
    <w:rsid w:val="00D62265"/>
    <w:rsid w:val="00D64255"/>
    <w:rsid w:val="00D8512E"/>
    <w:rsid w:val="00DA1E58"/>
    <w:rsid w:val="00DE4EF2"/>
    <w:rsid w:val="00DF2C0E"/>
    <w:rsid w:val="00E03D32"/>
    <w:rsid w:val="00E06FFB"/>
    <w:rsid w:val="00E30155"/>
    <w:rsid w:val="00E32C8A"/>
    <w:rsid w:val="00E351F9"/>
    <w:rsid w:val="00E46541"/>
    <w:rsid w:val="00EC6168"/>
    <w:rsid w:val="00ED4954"/>
    <w:rsid w:val="00EE0943"/>
    <w:rsid w:val="00EE108F"/>
    <w:rsid w:val="00F05752"/>
    <w:rsid w:val="00F67A1C"/>
    <w:rsid w:val="00F82C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chartTrackingRefBased/>
  <w15:docId w15:val="{AE851778-88A1-4C5B-9207-AF834697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TALChar">
    <w:name w:val="TAL Char"/>
    <w:link w:val="TAL"/>
    <w:rsid w:val="00B64F32"/>
    <w:rPr>
      <w:rFonts w:ascii="Arial" w:hAnsi="Arial"/>
      <w:sz w:val="18"/>
      <w:lang w:val="en-GB"/>
    </w:rPr>
  </w:style>
  <w:style w:type="character" w:customStyle="1" w:styleId="TAHChar">
    <w:name w:val="TAH Char"/>
    <w:link w:val="TAH"/>
    <w:rsid w:val="00B64F32"/>
    <w:rPr>
      <w:rFonts w:ascii="Arial" w:hAnsi="Arial"/>
      <w:b/>
      <w:sz w:val="18"/>
      <w:lang w:val="en-GB"/>
    </w:rPr>
  </w:style>
  <w:style w:type="character" w:customStyle="1" w:styleId="B1Char">
    <w:name w:val="B1 Char"/>
    <w:link w:val="B1"/>
    <w:locked/>
    <w:rsid w:val="00416DDD"/>
    <w:rPr>
      <w:rFonts w:ascii="Times New Roman" w:hAnsi="Times New Roman"/>
      <w:lang w:val="en-GB"/>
    </w:rPr>
  </w:style>
  <w:style w:type="character" w:customStyle="1" w:styleId="THChar">
    <w:name w:val="TH Char"/>
    <w:link w:val="TH"/>
    <w:rsid w:val="00C24598"/>
    <w:rPr>
      <w:rFonts w:ascii="Arial" w:hAnsi="Arial"/>
      <w:b/>
      <w:lang w:val="en-GB"/>
    </w:rPr>
  </w:style>
  <w:style w:type="paragraph" w:customStyle="1" w:styleId="FL">
    <w:name w:val="FL"/>
    <w:basedOn w:val="Normal"/>
    <w:rsid w:val="00C2459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Caption">
    <w:name w:val="caption"/>
    <w:basedOn w:val="Normal"/>
    <w:next w:val="Normal"/>
    <w:qFormat/>
    <w:rsid w:val="00E46541"/>
    <w:pPr>
      <w:spacing w:after="0"/>
    </w:pPr>
    <w:rPr>
      <w:b/>
      <w:bCs/>
      <w:lang w:val="en-US"/>
    </w:rPr>
  </w:style>
  <w:style w:type="paragraph" w:styleId="ListParagraph">
    <w:name w:val="List Paragraph"/>
    <w:basedOn w:val="Normal"/>
    <w:uiPriority w:val="34"/>
    <w:qFormat/>
    <w:rsid w:val="007A11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98831D-2B51-4788-A89E-8A11D18F5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615</Words>
  <Characters>3462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Huawei</cp:lastModifiedBy>
  <cp:revision>3</cp:revision>
  <cp:lastPrinted>2018-11-30T20:38:00Z</cp:lastPrinted>
  <dcterms:created xsi:type="dcterms:W3CDTF">2019-01-09T23:40:00Z</dcterms:created>
  <dcterms:modified xsi:type="dcterms:W3CDTF">2019-01-11T07:12:00Z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1546996347</vt:lpwstr>
  </property>
</Properties>
</file>